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647A0" w14:textId="77777777" w:rsidR="00942EF7" w:rsidRPr="00AD6B3C" w:rsidRDefault="00AD6B3C" w:rsidP="00AD6B3C">
      <w:pPr>
        <w:pStyle w:val="Heading1"/>
        <w:spacing w:line="360" w:lineRule="auto"/>
        <w:jc w:val="center"/>
        <w:rPr>
          <w:rFonts w:cstheme="majorHAnsi"/>
          <w:color w:val="auto"/>
          <w:sz w:val="32"/>
          <w:szCs w:val="32"/>
          <w:u w:val="single"/>
        </w:rPr>
      </w:pPr>
      <w:r w:rsidRPr="00AD6B3C">
        <w:rPr>
          <w:rFonts w:cstheme="majorHAnsi"/>
          <w:color w:val="auto"/>
          <w:sz w:val="32"/>
          <w:szCs w:val="32"/>
          <w:u w:val="single"/>
        </w:rPr>
        <w:t>Terms and Conditions</w:t>
      </w:r>
    </w:p>
    <w:p w14:paraId="22668C3C" w14:textId="77777777" w:rsidR="00942EF7" w:rsidRPr="00AD6B3C" w:rsidRDefault="00AD6B3C" w:rsidP="00AD6B3C">
      <w:pPr>
        <w:spacing w:line="36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AD6B3C">
        <w:rPr>
          <w:rFonts w:asciiTheme="majorHAnsi" w:hAnsiTheme="majorHAnsi" w:cstheme="majorHAnsi"/>
          <w:b/>
          <w:bCs/>
          <w:sz w:val="24"/>
          <w:szCs w:val="24"/>
        </w:rPr>
        <w:t>Sketty Mosque and Community Centre – Renewable Energy Upgrade Tender</w:t>
      </w:r>
    </w:p>
    <w:p w14:paraId="531E9BBC" w14:textId="77777777" w:rsidR="00942EF7" w:rsidRPr="00AD6B3C" w:rsidRDefault="00AD6B3C" w:rsidP="00AD6B3C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t>1. Contract Duration</w:t>
      </w:r>
    </w:p>
    <w:p w14:paraId="58494F24" w14:textId="77777777" w:rsidR="00942EF7" w:rsidRPr="00AD6B3C" w:rsidRDefault="00AD6B3C" w:rsidP="00AD6B3C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AD6B3C">
        <w:rPr>
          <w:rFonts w:asciiTheme="majorHAnsi" w:hAnsiTheme="majorHAnsi" w:cstheme="majorHAnsi"/>
          <w:sz w:val="24"/>
          <w:szCs w:val="24"/>
        </w:rPr>
        <w:t>The contract shall commence upon formal award and acceptance and shall remain in effect for a period of six (6) months, unless extended or terminated in accordance with the terms herein.</w:t>
      </w:r>
    </w:p>
    <w:p w14:paraId="0F6DFBBC" w14:textId="77777777" w:rsidR="00942EF7" w:rsidRPr="00AD6B3C" w:rsidRDefault="00AD6B3C" w:rsidP="00AD6B3C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t>2. Payment Terms</w:t>
      </w:r>
    </w:p>
    <w:p w14:paraId="30B86627" w14:textId="77777777" w:rsidR="001B49EA" w:rsidRDefault="001D7A6E" w:rsidP="001B49EA">
      <w:pPr>
        <w:pStyle w:val="Heading2"/>
        <w:numPr>
          <w:ilvl w:val="0"/>
          <w:numId w:val="13"/>
        </w:numPr>
        <w:spacing w:line="360" w:lineRule="auto"/>
        <w:rPr>
          <w:rFonts w:eastAsiaTheme="minorEastAsia" w:cstheme="majorHAnsi"/>
          <w:b w:val="0"/>
          <w:bCs w:val="0"/>
          <w:color w:val="auto"/>
          <w:sz w:val="24"/>
          <w:szCs w:val="24"/>
        </w:rPr>
      </w:pPr>
      <w:r w:rsidRPr="001D7A6E">
        <w:rPr>
          <w:rFonts w:eastAsiaTheme="minorEastAsia" w:cstheme="majorHAnsi"/>
          <w:b w:val="0"/>
          <w:bCs w:val="0"/>
          <w:color w:val="auto"/>
          <w:sz w:val="24"/>
          <w:szCs w:val="24"/>
        </w:rPr>
        <w:t>Payments shall be made in accordance with the agreed milestones outlined in the Purchase Order.</w:t>
      </w:r>
    </w:p>
    <w:p w14:paraId="46658BFF" w14:textId="77777777" w:rsidR="001B49EA" w:rsidRDefault="001D7A6E" w:rsidP="001B49EA">
      <w:pPr>
        <w:pStyle w:val="Heading2"/>
        <w:numPr>
          <w:ilvl w:val="0"/>
          <w:numId w:val="13"/>
        </w:numPr>
        <w:spacing w:line="360" w:lineRule="auto"/>
        <w:rPr>
          <w:rFonts w:eastAsiaTheme="minorEastAsia" w:cstheme="majorHAnsi"/>
          <w:b w:val="0"/>
          <w:bCs w:val="0"/>
          <w:color w:val="auto"/>
          <w:sz w:val="24"/>
          <w:szCs w:val="24"/>
        </w:rPr>
      </w:pPr>
      <w:r w:rsidRPr="001D7A6E">
        <w:rPr>
          <w:rFonts w:eastAsiaTheme="minorEastAsia" w:cstheme="majorHAnsi"/>
          <w:b w:val="0"/>
          <w:bCs w:val="0"/>
          <w:color w:val="auto"/>
          <w:sz w:val="24"/>
          <w:szCs w:val="24"/>
        </w:rPr>
        <w:t>A retention of 5% shall be withheld until final completion and acceptance of all works.</w:t>
      </w:r>
    </w:p>
    <w:p w14:paraId="2FA72EDD" w14:textId="77777777" w:rsidR="00E85BD3" w:rsidRDefault="001D7A6E" w:rsidP="001B49EA">
      <w:pPr>
        <w:pStyle w:val="Heading2"/>
        <w:numPr>
          <w:ilvl w:val="0"/>
          <w:numId w:val="13"/>
        </w:numPr>
        <w:spacing w:line="360" w:lineRule="auto"/>
        <w:rPr>
          <w:rFonts w:eastAsiaTheme="minorEastAsia" w:cstheme="majorHAnsi"/>
          <w:b w:val="0"/>
          <w:bCs w:val="0"/>
          <w:color w:val="auto"/>
          <w:sz w:val="24"/>
          <w:szCs w:val="24"/>
        </w:rPr>
      </w:pPr>
      <w:r w:rsidRPr="001D7A6E">
        <w:rPr>
          <w:rFonts w:eastAsiaTheme="minorEastAsia" w:cstheme="majorHAnsi"/>
          <w:b w:val="0"/>
          <w:bCs w:val="0"/>
          <w:color w:val="auto"/>
          <w:sz w:val="24"/>
          <w:szCs w:val="24"/>
        </w:rPr>
        <w:t xml:space="preserve">Invoices must be submitted with supporting documentation to </w:t>
      </w:r>
      <w:hyperlink r:id="rId6" w:history="1">
        <w:r w:rsidR="001B49EA" w:rsidRPr="006F281C">
          <w:rPr>
            <w:rStyle w:val="Hyperlink"/>
            <w:rFonts w:eastAsiaTheme="minorEastAsia" w:cstheme="majorHAnsi"/>
            <w:b w:val="0"/>
            <w:bCs w:val="0"/>
            <w:sz w:val="24"/>
            <w:szCs w:val="24"/>
          </w:rPr>
          <w:t>info@skettymosque.org</w:t>
        </w:r>
      </w:hyperlink>
      <w:r w:rsidR="001B49EA">
        <w:rPr>
          <w:rFonts w:eastAsiaTheme="minorEastAsia" w:cstheme="majorHAnsi"/>
          <w:b w:val="0"/>
          <w:bCs w:val="0"/>
          <w:color w:val="auto"/>
          <w:sz w:val="24"/>
          <w:szCs w:val="24"/>
        </w:rPr>
        <w:t xml:space="preserve"> </w:t>
      </w:r>
      <w:r w:rsidRPr="001D7A6E">
        <w:rPr>
          <w:rFonts w:eastAsiaTheme="minorEastAsia" w:cstheme="majorHAnsi"/>
          <w:b w:val="0"/>
          <w:bCs w:val="0"/>
          <w:color w:val="auto"/>
          <w:sz w:val="24"/>
          <w:szCs w:val="24"/>
        </w:rPr>
        <w:t>and will be paid within 30 days of approval.</w:t>
      </w:r>
    </w:p>
    <w:p w14:paraId="47133958" w14:textId="3BBD922D" w:rsidR="001B49EA" w:rsidRDefault="001D7A6E" w:rsidP="001B49EA">
      <w:pPr>
        <w:pStyle w:val="Heading2"/>
        <w:numPr>
          <w:ilvl w:val="0"/>
          <w:numId w:val="13"/>
        </w:numPr>
        <w:spacing w:line="360" w:lineRule="auto"/>
        <w:rPr>
          <w:rFonts w:eastAsiaTheme="minorEastAsia" w:cstheme="majorHAnsi"/>
          <w:b w:val="0"/>
          <w:bCs w:val="0"/>
          <w:color w:val="auto"/>
          <w:sz w:val="24"/>
          <w:szCs w:val="24"/>
        </w:rPr>
      </w:pPr>
      <w:r w:rsidRPr="001D7A6E">
        <w:rPr>
          <w:rFonts w:eastAsiaTheme="minorEastAsia" w:cstheme="majorHAnsi"/>
          <w:b w:val="0"/>
          <w:bCs w:val="0"/>
          <w:color w:val="auto"/>
          <w:sz w:val="24"/>
          <w:szCs w:val="24"/>
        </w:rPr>
        <w:t>If payment is delayed beyond 30 days without valid reason, the contractor reserves the right to charge statutory interest in accordance with the Late Payment of Commercial Debts (Interest) Act 1998.</w:t>
      </w:r>
      <w:r w:rsidRPr="001D7A6E">
        <w:rPr>
          <w:rFonts w:eastAsiaTheme="minorEastAsia" w:cstheme="majorHAnsi"/>
          <w:b w:val="0"/>
          <w:bCs w:val="0"/>
          <w:color w:val="auto"/>
          <w:sz w:val="24"/>
          <w:szCs w:val="24"/>
        </w:rPr>
        <w:t xml:space="preserve"> </w:t>
      </w:r>
    </w:p>
    <w:p w14:paraId="221F2D11" w14:textId="50F44BF8" w:rsidR="00942EF7" w:rsidRPr="00AD6B3C" w:rsidRDefault="00AD6B3C" w:rsidP="001D7A6E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t>3. Warranties</w:t>
      </w:r>
    </w:p>
    <w:p w14:paraId="211097C1" w14:textId="77777777" w:rsidR="00942EF7" w:rsidRPr="00AD6B3C" w:rsidRDefault="00AD6B3C" w:rsidP="00AD6B3C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AD6B3C">
        <w:rPr>
          <w:rFonts w:asciiTheme="majorHAnsi" w:hAnsiTheme="majorHAnsi" w:cstheme="majorHAnsi"/>
          <w:sz w:val="24"/>
          <w:szCs w:val="24"/>
        </w:rPr>
        <w:t>The contractor shall provide a minimum 5-year warranty on all equipment supplied and a 2-year warranty on workmanship. Warranty documentation must be submitted at handover.</w:t>
      </w:r>
    </w:p>
    <w:p w14:paraId="149A91E5" w14:textId="77777777" w:rsidR="00942EF7" w:rsidRPr="00AD6B3C" w:rsidRDefault="00AD6B3C" w:rsidP="00AD6B3C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lastRenderedPageBreak/>
        <w:t>4. Insurance Requirements</w:t>
      </w:r>
    </w:p>
    <w:p w14:paraId="08DBBC50" w14:textId="77777777" w:rsidR="00942EF7" w:rsidRPr="00AD6B3C" w:rsidRDefault="00AD6B3C" w:rsidP="00AD6B3C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AD6B3C">
        <w:rPr>
          <w:rFonts w:asciiTheme="majorHAnsi" w:hAnsiTheme="majorHAnsi" w:cstheme="majorHAnsi"/>
          <w:sz w:val="24"/>
          <w:szCs w:val="24"/>
        </w:rPr>
        <w:t>The contractor must hold valid Public Liability Insurance (minimum £5 million) and Professional Indemnity Insurance (minimum £1 million). Proof of insurance must be provided prior to contract commencement.</w:t>
      </w:r>
    </w:p>
    <w:p w14:paraId="70D3EC6D" w14:textId="77777777" w:rsidR="00942EF7" w:rsidRPr="00AD6B3C" w:rsidRDefault="00AD6B3C" w:rsidP="00AD6B3C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t>5. Health &amp; Safety Obligations</w:t>
      </w:r>
    </w:p>
    <w:p w14:paraId="0D22079D" w14:textId="77777777" w:rsidR="00942EF7" w:rsidRPr="00AD6B3C" w:rsidRDefault="00AD6B3C" w:rsidP="00AD6B3C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AD6B3C">
        <w:rPr>
          <w:rFonts w:asciiTheme="majorHAnsi" w:hAnsiTheme="majorHAnsi" w:cstheme="majorHAnsi"/>
          <w:sz w:val="24"/>
          <w:szCs w:val="24"/>
        </w:rPr>
        <w:t>The contractor shall comply with all applicable health and safety legislation and provide a site-specific risk assessment and method statement prior to commencement. All operatives must be appropriately trained and certified.</w:t>
      </w:r>
    </w:p>
    <w:p w14:paraId="6D8AC8CE" w14:textId="77777777" w:rsidR="00942EF7" w:rsidRPr="00AD6B3C" w:rsidRDefault="00AD6B3C" w:rsidP="00AD6B3C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t>6. Data Protection (GDPR)</w:t>
      </w:r>
    </w:p>
    <w:p w14:paraId="670B333C" w14:textId="77777777" w:rsidR="000633D4" w:rsidRDefault="00AD6B3C" w:rsidP="000633D4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AD6B3C">
        <w:rPr>
          <w:rFonts w:asciiTheme="majorHAnsi" w:hAnsiTheme="majorHAnsi" w:cstheme="majorHAnsi"/>
          <w:sz w:val="24"/>
          <w:szCs w:val="24"/>
        </w:rPr>
        <w:t>The contractor shall comply with the UK General Data Protection Regulation (GDPR) and ensure that any personal data processed during the contract is handled lawfully, securely, and transparently.</w:t>
      </w:r>
    </w:p>
    <w:p w14:paraId="15E9AD7A" w14:textId="77777777" w:rsidR="000633D4" w:rsidRDefault="00AD6B3C" w:rsidP="000633D4">
      <w:pPr>
        <w:spacing w:line="360" w:lineRule="auto"/>
        <w:rPr>
          <w:rFonts w:asciiTheme="majorHAnsi" w:hAnsiTheme="majorHAnsi" w:cstheme="majorHAnsi"/>
          <w:b/>
          <w:bCs/>
          <w:sz w:val="28"/>
          <w:szCs w:val="28"/>
        </w:rPr>
      </w:pPr>
      <w:r w:rsidRPr="000633D4">
        <w:rPr>
          <w:rFonts w:asciiTheme="majorHAnsi" w:hAnsiTheme="majorHAnsi" w:cstheme="majorHAnsi"/>
          <w:b/>
          <w:bCs/>
          <w:sz w:val="28"/>
          <w:szCs w:val="28"/>
        </w:rPr>
        <w:t>7. Dispute Resolution</w:t>
      </w:r>
    </w:p>
    <w:p w14:paraId="2E47F576" w14:textId="77777777" w:rsidR="000633D4" w:rsidRDefault="0043289D" w:rsidP="000633D4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0633D4">
        <w:rPr>
          <w:rFonts w:asciiTheme="majorHAnsi" w:hAnsiTheme="majorHAnsi" w:cstheme="majorHAnsi"/>
          <w:sz w:val="24"/>
          <w:szCs w:val="24"/>
        </w:rPr>
        <w:t>In the event of a dispute, both parties shall seek to resolve the matter amicably through direct negotiation.</w:t>
      </w:r>
      <w:r w:rsidRPr="000633D4">
        <w:rPr>
          <w:rFonts w:asciiTheme="majorHAnsi" w:hAnsiTheme="majorHAnsi" w:cstheme="majorHAnsi"/>
          <w:sz w:val="24"/>
          <w:szCs w:val="24"/>
        </w:rPr>
        <w:br/>
        <w:t>If unresolved within 10 working days, the matter shall be referred to mediation facilitated by an independent third party.</w:t>
      </w:r>
      <w:r w:rsidRPr="000633D4">
        <w:rPr>
          <w:rFonts w:asciiTheme="majorHAnsi" w:hAnsiTheme="majorHAnsi" w:cstheme="majorHAnsi"/>
          <w:sz w:val="24"/>
          <w:szCs w:val="24"/>
        </w:rPr>
        <w:br/>
        <w:t>If mediation fails, the dispute shall proceed to arbitration in accordance with UK public procurement regulations.</w:t>
      </w:r>
      <w:r w:rsidRPr="000633D4">
        <w:rPr>
          <w:rFonts w:asciiTheme="majorHAnsi" w:hAnsiTheme="majorHAnsi" w:cstheme="majorHAnsi"/>
          <w:sz w:val="24"/>
          <w:szCs w:val="24"/>
        </w:rPr>
        <w:br/>
        <w:t>The arbitrator’s decision shall be final and binding.</w:t>
      </w:r>
      <w:r w:rsidRPr="000633D4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E284938" w14:textId="77777777" w:rsidR="000633D4" w:rsidRPr="000633D4" w:rsidRDefault="00AD6B3C" w:rsidP="000633D4">
      <w:pPr>
        <w:spacing w:line="360" w:lineRule="auto"/>
        <w:rPr>
          <w:rFonts w:asciiTheme="majorHAnsi" w:hAnsiTheme="majorHAnsi" w:cstheme="majorHAnsi"/>
          <w:b/>
          <w:bCs/>
          <w:sz w:val="28"/>
          <w:szCs w:val="28"/>
        </w:rPr>
      </w:pPr>
      <w:r w:rsidRPr="000633D4">
        <w:rPr>
          <w:rFonts w:asciiTheme="majorHAnsi" w:hAnsiTheme="majorHAnsi" w:cstheme="majorHAnsi"/>
          <w:b/>
          <w:bCs/>
          <w:sz w:val="28"/>
          <w:szCs w:val="28"/>
        </w:rPr>
        <w:t>8. Termination Clauses</w:t>
      </w:r>
    </w:p>
    <w:p w14:paraId="29A8A7BC" w14:textId="77777777" w:rsidR="000633D4" w:rsidRDefault="000E43FC" w:rsidP="000633D4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0E43FC">
        <w:rPr>
          <w:rFonts w:asciiTheme="majorHAnsi" w:hAnsiTheme="majorHAnsi" w:cstheme="majorHAnsi"/>
          <w:sz w:val="24"/>
          <w:szCs w:val="24"/>
        </w:rPr>
        <w:t>The contract may be terminated by either party with 30 days written notice.</w:t>
      </w:r>
      <w:r w:rsidRPr="000E43FC">
        <w:rPr>
          <w:rFonts w:asciiTheme="majorHAnsi" w:hAnsiTheme="majorHAnsi" w:cstheme="majorHAnsi"/>
          <w:sz w:val="24"/>
          <w:szCs w:val="24"/>
        </w:rPr>
        <w:br/>
        <w:t>Immediate termination may occur in the following cases:</w:t>
      </w:r>
      <w:r w:rsidR="000633D4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915B27F" w14:textId="77777777" w:rsidR="000633D4" w:rsidRPr="000633D4" w:rsidRDefault="000E43FC" w:rsidP="000633D4">
      <w:pPr>
        <w:pStyle w:val="ListParagraph"/>
        <w:numPr>
          <w:ilvl w:val="0"/>
          <w:numId w:val="11"/>
        </w:num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0633D4">
        <w:rPr>
          <w:rFonts w:asciiTheme="majorHAnsi" w:hAnsiTheme="majorHAnsi" w:cstheme="majorHAnsi"/>
          <w:b/>
          <w:bCs/>
          <w:sz w:val="24"/>
          <w:szCs w:val="24"/>
        </w:rPr>
        <w:t>Gross Misconduct:</w:t>
      </w:r>
      <w:r w:rsidRPr="000633D4">
        <w:rPr>
          <w:rFonts w:asciiTheme="majorHAnsi" w:hAnsiTheme="majorHAnsi" w:cstheme="majorHAnsi"/>
          <w:sz w:val="24"/>
          <w:szCs w:val="24"/>
        </w:rPr>
        <w:t xml:space="preserve"> Includes fraud, theft, physical violence, serious breach of health &amp; safety, or deliberate damage to property.</w:t>
      </w:r>
      <w:r w:rsidR="000633D4" w:rsidRPr="000633D4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2F76DD45" w14:textId="77777777" w:rsidR="000633D4" w:rsidRPr="000633D4" w:rsidRDefault="000E43FC" w:rsidP="000633D4">
      <w:pPr>
        <w:pStyle w:val="ListParagraph"/>
        <w:numPr>
          <w:ilvl w:val="0"/>
          <w:numId w:val="11"/>
        </w:num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0633D4">
        <w:rPr>
          <w:rFonts w:asciiTheme="majorHAnsi" w:hAnsiTheme="majorHAnsi" w:cstheme="majorHAnsi"/>
          <w:b/>
          <w:bCs/>
          <w:sz w:val="24"/>
          <w:szCs w:val="24"/>
        </w:rPr>
        <w:lastRenderedPageBreak/>
        <w:t>Breach of Contract:</w:t>
      </w:r>
      <w:r w:rsidRPr="000633D4">
        <w:rPr>
          <w:rFonts w:asciiTheme="majorHAnsi" w:hAnsiTheme="majorHAnsi" w:cstheme="majorHAnsi"/>
          <w:sz w:val="24"/>
          <w:szCs w:val="24"/>
        </w:rPr>
        <w:t xml:space="preserve"> Includes failure to meet agreed milestones, repeated non-compliance with KPIs, or </w:t>
      </w:r>
      <w:proofErr w:type="spellStart"/>
      <w:r w:rsidRPr="000633D4">
        <w:rPr>
          <w:rFonts w:asciiTheme="majorHAnsi" w:hAnsiTheme="majorHAnsi" w:cstheme="majorHAnsi"/>
          <w:sz w:val="24"/>
          <w:szCs w:val="24"/>
        </w:rPr>
        <w:t>unauthorised</w:t>
      </w:r>
      <w:proofErr w:type="spellEnd"/>
      <w:r w:rsidRPr="000633D4">
        <w:rPr>
          <w:rFonts w:asciiTheme="majorHAnsi" w:hAnsiTheme="majorHAnsi" w:cstheme="majorHAnsi"/>
          <w:sz w:val="24"/>
          <w:szCs w:val="24"/>
        </w:rPr>
        <w:t xml:space="preserve"> subcontracting.</w:t>
      </w:r>
      <w:r w:rsidR="000633D4" w:rsidRPr="000633D4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593DABD" w14:textId="77777777" w:rsidR="000633D4" w:rsidRDefault="000E43FC" w:rsidP="000E43FC">
      <w:pPr>
        <w:pStyle w:val="ListParagraph"/>
        <w:numPr>
          <w:ilvl w:val="0"/>
          <w:numId w:val="11"/>
        </w:num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0633D4">
        <w:rPr>
          <w:rFonts w:asciiTheme="majorHAnsi" w:hAnsiTheme="majorHAnsi" w:cstheme="majorHAnsi"/>
          <w:sz w:val="24"/>
          <w:szCs w:val="24"/>
        </w:rPr>
        <w:t>Failure to Meet Performance Standards: Includes persistent delays, poor workmanship, or refusal to implement corrective actions.</w:t>
      </w:r>
      <w:r w:rsidR="000633D4" w:rsidRPr="000633D4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3D1807DB" w14:textId="3C63A3E8" w:rsidR="000E43FC" w:rsidRPr="00EC77D3" w:rsidRDefault="000E43FC" w:rsidP="00EC77D3">
      <w:pPr>
        <w:spacing w:line="360" w:lineRule="auto"/>
        <w:ind w:left="360"/>
        <w:rPr>
          <w:rFonts w:asciiTheme="majorHAnsi" w:hAnsiTheme="majorHAnsi" w:cstheme="majorHAnsi"/>
          <w:sz w:val="24"/>
          <w:szCs w:val="24"/>
        </w:rPr>
      </w:pPr>
      <w:r w:rsidRPr="00EC77D3">
        <w:rPr>
          <w:rFonts w:asciiTheme="majorHAnsi" w:hAnsiTheme="majorHAnsi" w:cstheme="majorHAnsi"/>
          <w:sz w:val="24"/>
          <w:szCs w:val="24"/>
        </w:rPr>
        <w:t>All termination notices must be issued in writing and include justification. The contractor shall have 5 working days to respond before termination is finalised.</w:t>
      </w:r>
    </w:p>
    <w:p w14:paraId="098BE295" w14:textId="77777777" w:rsidR="00942EF7" w:rsidRPr="00AD6B3C" w:rsidRDefault="00AD6B3C" w:rsidP="00AD6B3C">
      <w:pPr>
        <w:pStyle w:val="Heading2"/>
        <w:spacing w:line="360" w:lineRule="auto"/>
        <w:rPr>
          <w:rFonts w:cstheme="majorHAnsi"/>
          <w:color w:val="auto"/>
          <w:sz w:val="28"/>
          <w:szCs w:val="28"/>
        </w:rPr>
      </w:pPr>
      <w:r w:rsidRPr="00AD6B3C">
        <w:rPr>
          <w:rFonts w:cstheme="majorHAnsi"/>
          <w:color w:val="auto"/>
          <w:sz w:val="28"/>
          <w:szCs w:val="28"/>
        </w:rPr>
        <w:t>9. KPI Compliance</w:t>
      </w:r>
    </w:p>
    <w:p w14:paraId="56803383" w14:textId="77777777" w:rsidR="00942EF7" w:rsidRPr="00AD6B3C" w:rsidRDefault="00AD6B3C" w:rsidP="00AD6B3C">
      <w:pPr>
        <w:spacing w:line="360" w:lineRule="auto"/>
        <w:rPr>
          <w:rFonts w:asciiTheme="majorHAnsi" w:hAnsiTheme="majorHAnsi" w:cstheme="majorHAnsi"/>
          <w:sz w:val="24"/>
          <w:szCs w:val="24"/>
        </w:rPr>
      </w:pPr>
      <w:r w:rsidRPr="00AD6B3C">
        <w:rPr>
          <w:rFonts w:asciiTheme="majorHAnsi" w:hAnsiTheme="majorHAnsi" w:cstheme="majorHAnsi"/>
          <w:sz w:val="24"/>
          <w:szCs w:val="24"/>
        </w:rPr>
        <w:t>The contractor shall adhere to the Key Performance Indicators (KPIs) outlined in the KPI Framework Document. Performance will be monitored monthly and non-compliance may result in remedial action or contract termination.</w:t>
      </w:r>
    </w:p>
    <w:sectPr w:rsidR="00942EF7" w:rsidRPr="00AD6B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8B9503D"/>
    <w:multiLevelType w:val="hybridMultilevel"/>
    <w:tmpl w:val="E1204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C2051B"/>
    <w:multiLevelType w:val="hybridMultilevel"/>
    <w:tmpl w:val="271EF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D70816"/>
    <w:multiLevelType w:val="multilevel"/>
    <w:tmpl w:val="5A585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BC56E0"/>
    <w:multiLevelType w:val="hybridMultilevel"/>
    <w:tmpl w:val="69740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4648607">
    <w:abstractNumId w:val="8"/>
  </w:num>
  <w:num w:numId="2" w16cid:durableId="1089890073">
    <w:abstractNumId w:val="6"/>
  </w:num>
  <w:num w:numId="3" w16cid:durableId="1749422774">
    <w:abstractNumId w:val="5"/>
  </w:num>
  <w:num w:numId="4" w16cid:durableId="211814999">
    <w:abstractNumId w:val="4"/>
  </w:num>
  <w:num w:numId="5" w16cid:durableId="1896701789">
    <w:abstractNumId w:val="7"/>
  </w:num>
  <w:num w:numId="6" w16cid:durableId="1840269429">
    <w:abstractNumId w:val="3"/>
  </w:num>
  <w:num w:numId="7" w16cid:durableId="1999459013">
    <w:abstractNumId w:val="2"/>
  </w:num>
  <w:num w:numId="8" w16cid:durableId="700319496">
    <w:abstractNumId w:val="1"/>
  </w:num>
  <w:num w:numId="9" w16cid:durableId="1818522953">
    <w:abstractNumId w:val="0"/>
  </w:num>
  <w:num w:numId="10" w16cid:durableId="1650666616">
    <w:abstractNumId w:val="11"/>
  </w:num>
  <w:num w:numId="11" w16cid:durableId="358311445">
    <w:abstractNumId w:val="12"/>
  </w:num>
  <w:num w:numId="12" w16cid:durableId="1771004120">
    <w:abstractNumId w:val="10"/>
  </w:num>
  <w:num w:numId="13" w16cid:durableId="21436937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33D4"/>
    <w:rsid w:val="000E43FC"/>
    <w:rsid w:val="0015074B"/>
    <w:rsid w:val="001B49EA"/>
    <w:rsid w:val="001D7A6E"/>
    <w:rsid w:val="0029639D"/>
    <w:rsid w:val="00303FF6"/>
    <w:rsid w:val="00326F90"/>
    <w:rsid w:val="0043289D"/>
    <w:rsid w:val="008A1052"/>
    <w:rsid w:val="00942EF7"/>
    <w:rsid w:val="00AA1D8D"/>
    <w:rsid w:val="00AD6B3C"/>
    <w:rsid w:val="00B47730"/>
    <w:rsid w:val="00CB0664"/>
    <w:rsid w:val="00E85BD3"/>
    <w:rsid w:val="00EC77D3"/>
    <w:rsid w:val="00FC693F"/>
    <w:rsid w:val="00FD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7E2C6F"/>
  <w14:defaultImageDpi w14:val="300"/>
  <w15:docId w15:val="{B8F1BAB7-77B8-4553-9FEE-A100151AF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AD6B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6B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skettymosqu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550</Words>
  <Characters>2591</Characters>
  <Application>Microsoft Office Word</Application>
  <DocSecurity>0</DocSecurity>
  <Lines>103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Nasir</Manager>
  <Company/>
  <LinksUpToDate>false</LinksUpToDate>
  <CharactersWithSpaces>3103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nasir.shahzad</dc:creator>
  <cp:keywords/>
  <dc:description>generated by python-docx</dc:description>
  <cp:lastModifiedBy>Nasir Shahzad</cp:lastModifiedBy>
  <cp:revision>10</cp:revision>
  <dcterms:created xsi:type="dcterms:W3CDTF">2025-08-19T11:25:00Z</dcterms:created>
  <dcterms:modified xsi:type="dcterms:W3CDTF">2025-10-06T11:23:00Z</dcterms:modified>
  <cp:category/>
</cp:coreProperties>
</file>